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3C35D" w14:textId="03F1FF43" w:rsidR="00C60855" w:rsidRDefault="00C60855" w:rsidP="00C608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#118</w:t>
      </w:r>
      <w:r>
        <w:rPr>
          <w:b/>
          <w:i/>
          <w:noProof/>
          <w:sz w:val="28"/>
        </w:rPr>
        <w:tab/>
        <w:t>R3-22</w:t>
      </w:r>
      <w:r w:rsidR="00616191">
        <w:rPr>
          <w:b/>
          <w:i/>
          <w:noProof/>
          <w:sz w:val="28"/>
        </w:rPr>
        <w:t>6545</w:t>
      </w:r>
    </w:p>
    <w:p w14:paraId="43B0C00A" w14:textId="2E4D3B8A" w:rsidR="00C60855" w:rsidRPr="00B232A2" w:rsidRDefault="00C60855" w:rsidP="00B232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14-18 November 2022</w:t>
      </w:r>
    </w:p>
    <w:p w14:paraId="4EBFFF4D" w14:textId="62B4130D" w:rsidR="000E5FCC" w:rsidRDefault="000E5FCC" w:rsidP="00C60855">
      <w:pPr>
        <w:spacing w:after="60" w:line="276" w:lineRule="auto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5920" w:rsidRPr="00245920">
        <w:rPr>
          <w:rFonts w:ascii="Arial" w:hAnsi="Arial" w:cs="Arial"/>
          <w:b/>
          <w:color w:val="FF0000"/>
        </w:rPr>
        <w:t xml:space="preserve">[Draft] </w:t>
      </w:r>
      <w:r w:rsidR="004A1E91" w:rsidRPr="00B37601">
        <w:rPr>
          <w:rFonts w:ascii="Arial" w:hAnsi="Arial" w:cs="Arial"/>
          <w:b/>
        </w:rPr>
        <w:t xml:space="preserve">LS </w:t>
      </w:r>
      <w:r w:rsidR="004A1E91">
        <w:rPr>
          <w:rFonts w:ascii="Arial" w:hAnsi="Arial" w:cs="Arial"/>
          <w:b/>
        </w:rPr>
        <w:t>On long eDRX support for RRC_INACTIVE</w:t>
      </w:r>
    </w:p>
    <w:p w14:paraId="69376EA7" w14:textId="20AA54D6" w:rsidR="000E5FCC" w:rsidRPr="00D34721" w:rsidRDefault="000E5FCC" w:rsidP="00C60855">
      <w:pPr>
        <w:spacing w:after="60" w:line="276" w:lineRule="auto"/>
        <w:ind w:left="1985" w:hanging="1985"/>
        <w:rPr>
          <w:rFonts w:ascii="Arial" w:hAnsi="Arial" w:cs="Arial"/>
          <w:b/>
          <w:bCs/>
        </w:rPr>
      </w:pPr>
      <w:r w:rsidRPr="00A31A5E">
        <w:rPr>
          <w:rFonts w:ascii="Arial" w:hAnsi="Arial" w:cs="Arial"/>
          <w:b/>
          <w:bCs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A1E91" w:rsidRPr="00A31A5E">
        <w:rPr>
          <w:rFonts w:ascii="Arial" w:hAnsi="Arial" w:cs="Arial"/>
          <w:b/>
          <w:bCs/>
        </w:rPr>
        <w:t>R3-226170</w:t>
      </w:r>
      <w:r w:rsidR="004A1E91">
        <w:rPr>
          <w:rFonts w:ascii="Arial" w:hAnsi="Arial" w:cs="Arial"/>
          <w:b/>
          <w:bCs/>
        </w:rPr>
        <w:t xml:space="preserve"> </w:t>
      </w:r>
      <w:r w:rsidR="0010678C">
        <w:rPr>
          <w:rFonts w:ascii="Arial" w:hAnsi="Arial" w:cs="Arial"/>
          <w:b/>
          <w:bCs/>
        </w:rPr>
        <w:t xml:space="preserve">/ </w:t>
      </w:r>
      <w:r w:rsidR="00D05EAB" w:rsidRPr="00D05EAB">
        <w:rPr>
          <w:rFonts w:ascii="Arial" w:hAnsi="Arial" w:cs="Arial"/>
          <w:b/>
          <w:bCs/>
        </w:rPr>
        <w:t>S2-2209958</w:t>
      </w:r>
    </w:p>
    <w:p w14:paraId="334B1A7A" w14:textId="77777777" w:rsidR="000E5FCC" w:rsidRDefault="000E5FCC" w:rsidP="00C60855">
      <w:pPr>
        <w:spacing w:after="0" w:line="276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Rel-18</w:t>
      </w:r>
    </w:p>
    <w:p w14:paraId="63437B0E" w14:textId="77777777" w:rsidR="000E5FCC" w:rsidRPr="00786E08" w:rsidRDefault="000E5FCC" w:rsidP="00C60855">
      <w:pPr>
        <w:pStyle w:val="Title"/>
        <w:spacing w:before="0" w:line="276" w:lineRule="auto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>
        <w:rPr>
          <w:color w:val="000000" w:themeColor="text1"/>
        </w:rPr>
        <w:t xml:space="preserve">     </w:t>
      </w:r>
      <w:r>
        <w:rPr>
          <w:noProof/>
        </w:rPr>
        <w:t>FS_REDCAP_Ph2</w:t>
      </w:r>
    </w:p>
    <w:p w14:paraId="33B894B2" w14:textId="52F58EDC" w:rsidR="000E5FCC" w:rsidRPr="00786E08" w:rsidRDefault="000E5FCC" w:rsidP="00C60855">
      <w:pPr>
        <w:pStyle w:val="Source"/>
        <w:spacing w:line="276" w:lineRule="auto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245920">
        <w:rPr>
          <w:color w:val="000000" w:themeColor="text1"/>
        </w:rPr>
        <w:t xml:space="preserve">Ericsson </w:t>
      </w:r>
      <w:r w:rsidR="00245920" w:rsidRPr="00245920">
        <w:rPr>
          <w:color w:val="FF0000"/>
        </w:rPr>
        <w:t>(to be RAN3)</w:t>
      </w:r>
    </w:p>
    <w:p w14:paraId="4B2D3479" w14:textId="5DB8E01F" w:rsidR="000E5FCC" w:rsidRPr="00C27BCF" w:rsidRDefault="000E5FCC" w:rsidP="00C60855">
      <w:pPr>
        <w:pStyle w:val="Source"/>
        <w:spacing w:line="276" w:lineRule="auto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245920">
        <w:rPr>
          <w:lang w:val="it-IT"/>
        </w:rPr>
        <w:t>SA2</w:t>
      </w:r>
      <w:r>
        <w:rPr>
          <w:lang w:val="it-IT"/>
        </w:rPr>
        <w:t xml:space="preserve">, RAN2 </w:t>
      </w:r>
    </w:p>
    <w:p w14:paraId="2042EE8F" w14:textId="77777777" w:rsidR="000E5FCC" w:rsidRPr="00C27BCF" w:rsidRDefault="000E5FCC" w:rsidP="00C60855">
      <w:pPr>
        <w:pStyle w:val="Source"/>
        <w:spacing w:line="276" w:lineRule="auto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>
        <w:rPr>
          <w:color w:val="000000" w:themeColor="text1"/>
          <w:lang w:val="it-IT"/>
        </w:rPr>
        <w:t>CT4, CT1</w:t>
      </w:r>
    </w:p>
    <w:p w14:paraId="42C6AD4E" w14:textId="77777777" w:rsidR="000E5FCC" w:rsidRPr="00C27BCF" w:rsidRDefault="000E5FCC" w:rsidP="000E5FCC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5AF35C81" w14:textId="680C4589" w:rsidR="000E5FCC" w:rsidRPr="00C27BCF" w:rsidRDefault="000E5FCC" w:rsidP="000E5FCC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245920">
        <w:rPr>
          <w:color w:val="000000" w:themeColor="text1"/>
          <w:lang w:val="it-IT"/>
        </w:rPr>
        <w:t>Yazid Lyazidi</w:t>
      </w:r>
    </w:p>
    <w:p w14:paraId="4530B288" w14:textId="74ADD04E" w:rsidR="000E5FCC" w:rsidRPr="000F4E43" w:rsidRDefault="000E5FCC" w:rsidP="000E5FC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45920">
        <w:rPr>
          <w:bCs/>
          <w:color w:val="0000FF"/>
        </w:rPr>
        <w:t>Yazid.lyazidi@ericsson.com</w:t>
      </w:r>
    </w:p>
    <w:p w14:paraId="783DD3EF" w14:textId="77777777" w:rsidR="000E5FCC" w:rsidRPr="00816257" w:rsidRDefault="000E5FCC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76F8716E" w14:textId="77777777" w:rsidR="000E5FCC" w:rsidRPr="000F4E43" w:rsidRDefault="000E5FCC" w:rsidP="000E5FC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42481AC" w14:textId="77777777" w:rsidR="000E5FCC" w:rsidRDefault="000E5FCC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778F6EEF" w14:textId="77777777" w:rsidR="000E5FCC" w:rsidRDefault="000E5FCC" w:rsidP="000E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549FC3A7" w14:textId="77777777" w:rsidR="000E5FCC" w:rsidRPr="000F4E43" w:rsidRDefault="000E5FCC" w:rsidP="000E5FCC">
      <w:pPr>
        <w:pBdr>
          <w:bottom w:val="single" w:sz="4" w:space="1" w:color="auto"/>
        </w:pBdr>
        <w:rPr>
          <w:rFonts w:ascii="Arial" w:hAnsi="Arial" w:cs="Arial"/>
        </w:rPr>
      </w:pPr>
    </w:p>
    <w:p w14:paraId="7C161F07" w14:textId="77777777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6E5700" w14:textId="7E954760" w:rsidR="008E1631" w:rsidRPr="008E1631" w:rsidRDefault="00245920" w:rsidP="00713217">
      <w:pPr>
        <w:pStyle w:val="Header"/>
        <w:jc w:val="both"/>
        <w:rPr>
          <w:rFonts w:ascii="Arial" w:hAnsi="Arial"/>
        </w:rPr>
      </w:pPr>
      <w:r>
        <w:rPr>
          <w:rFonts w:ascii="Arial" w:hAnsi="Arial"/>
        </w:rPr>
        <w:t>RAN3 thanks SA2 for their LS</w:t>
      </w:r>
      <w:r w:rsidR="008E1631">
        <w:rPr>
          <w:rFonts w:ascii="Arial" w:hAnsi="Arial"/>
        </w:rPr>
        <w:t xml:space="preserve"> and</w:t>
      </w:r>
      <w:r w:rsidR="0024037E">
        <w:rPr>
          <w:rFonts w:ascii="Arial" w:hAnsi="Arial"/>
        </w:rPr>
        <w:t xml:space="preserve"> the</w:t>
      </w:r>
      <w:r w:rsidR="008E1631">
        <w:rPr>
          <w:rFonts w:ascii="Arial" w:hAnsi="Arial"/>
        </w:rPr>
        <w:t xml:space="preserve"> questions </w:t>
      </w:r>
      <w:r w:rsidR="00FC4565">
        <w:rPr>
          <w:rFonts w:ascii="Arial" w:hAnsi="Arial"/>
        </w:rPr>
        <w:t>regarding</w:t>
      </w:r>
      <w:r w:rsidR="00713217">
        <w:rPr>
          <w:rFonts w:ascii="Arial" w:hAnsi="Arial"/>
        </w:rPr>
        <w:t xml:space="preserve"> the trigger conditions for</w:t>
      </w:r>
      <w:r w:rsidR="008E1631" w:rsidRPr="008E1631">
        <w:rPr>
          <w:rFonts w:ascii="Arial" w:hAnsi="Arial"/>
        </w:rPr>
        <w:t xml:space="preserve"> CN based MT communication handling and the ENs on NGAP messages</w:t>
      </w:r>
      <w:r w:rsidR="008E1631">
        <w:rPr>
          <w:rFonts w:ascii="Arial" w:hAnsi="Arial"/>
        </w:rPr>
        <w:t>.</w:t>
      </w:r>
    </w:p>
    <w:p w14:paraId="73F9619E" w14:textId="77777777" w:rsidR="008E1631" w:rsidRPr="008E1631" w:rsidRDefault="008E1631" w:rsidP="00713217">
      <w:pPr>
        <w:pStyle w:val="Header"/>
        <w:jc w:val="both"/>
        <w:rPr>
          <w:rFonts w:ascii="Arial" w:hAnsi="Arial"/>
        </w:rPr>
      </w:pPr>
    </w:p>
    <w:p w14:paraId="32C37890" w14:textId="66D9787F" w:rsidR="007C4E9F" w:rsidRDefault="00753AF3" w:rsidP="00713217">
      <w:pPr>
        <w:pStyle w:val="Header"/>
        <w:jc w:val="both"/>
        <w:rPr>
          <w:rFonts w:ascii="Arial" w:hAnsi="Arial"/>
        </w:rPr>
      </w:pPr>
      <w:r>
        <w:rPr>
          <w:rFonts w:ascii="Arial" w:hAnsi="Arial"/>
        </w:rPr>
        <w:t>From RAN3’s perspective, t</w:t>
      </w:r>
      <w:r w:rsidR="007C4E9F" w:rsidRPr="007C4E9F">
        <w:rPr>
          <w:rFonts w:ascii="Arial" w:hAnsi="Arial"/>
        </w:rPr>
        <w:t>he AMF awareness of UE</w:t>
      </w:r>
      <w:r>
        <w:rPr>
          <w:rFonts w:ascii="Arial" w:hAnsi="Arial"/>
        </w:rPr>
        <w:t>’s</w:t>
      </w:r>
      <w:r w:rsidR="007C4E9F" w:rsidRPr="007C4E9F">
        <w:rPr>
          <w:rFonts w:ascii="Arial" w:hAnsi="Arial"/>
        </w:rPr>
        <w:t xml:space="preserve"> unreachability </w:t>
      </w:r>
      <w:r w:rsidR="00D07A91" w:rsidRPr="007C4E9F">
        <w:rPr>
          <w:rFonts w:ascii="Arial" w:hAnsi="Arial"/>
        </w:rPr>
        <w:t>c</w:t>
      </w:r>
      <w:r w:rsidR="00D07A91">
        <w:rPr>
          <w:rFonts w:ascii="Arial" w:hAnsi="Arial"/>
        </w:rPr>
        <w:t>ould</w:t>
      </w:r>
      <w:r w:rsidR="00D07A91" w:rsidRPr="007C4E9F">
        <w:rPr>
          <w:rFonts w:ascii="Arial" w:hAnsi="Arial"/>
        </w:rPr>
        <w:t xml:space="preserve"> </w:t>
      </w:r>
      <w:r w:rsidR="007C4E9F" w:rsidRPr="007C4E9F">
        <w:rPr>
          <w:rFonts w:ascii="Arial" w:hAnsi="Arial"/>
        </w:rPr>
        <w:t xml:space="preserve">be realized by NG-RAN signalling the configured RRC_INACTIVE eDRX cycle information </w:t>
      </w:r>
      <w:r w:rsidR="000A2F93">
        <w:rPr>
          <w:rFonts w:ascii="Arial" w:hAnsi="Arial"/>
        </w:rPr>
        <w:t xml:space="preserve">and RAN configured PTW </w:t>
      </w:r>
      <w:r w:rsidR="007C4E9F" w:rsidRPr="007C4E9F">
        <w:rPr>
          <w:rFonts w:ascii="Arial" w:hAnsi="Arial"/>
        </w:rPr>
        <w:t>as new IE</w:t>
      </w:r>
      <w:r w:rsidR="000A2F93">
        <w:rPr>
          <w:rFonts w:ascii="Arial" w:hAnsi="Arial"/>
        </w:rPr>
        <w:t>s</w:t>
      </w:r>
      <w:r w:rsidR="007C4E9F" w:rsidRPr="007C4E9F">
        <w:rPr>
          <w:rFonts w:ascii="Arial" w:hAnsi="Arial"/>
        </w:rPr>
        <w:t xml:space="preserve"> in the </w:t>
      </w:r>
      <w:r w:rsidR="00C950CC">
        <w:rPr>
          <w:rFonts w:ascii="Arial" w:hAnsi="Arial"/>
        </w:rPr>
        <w:t xml:space="preserve">existing </w:t>
      </w:r>
      <w:r w:rsidR="007C4E9F" w:rsidRPr="007C4E9F">
        <w:rPr>
          <w:rFonts w:ascii="Arial" w:hAnsi="Arial"/>
        </w:rPr>
        <w:t>RRC INACTIVE TRANSITION REPORT message</w:t>
      </w:r>
      <w:r>
        <w:rPr>
          <w:rFonts w:ascii="Arial" w:hAnsi="Arial"/>
        </w:rPr>
        <w:t>. The condition for triggering such m</w:t>
      </w:r>
      <w:r w:rsidR="00C950CC">
        <w:rPr>
          <w:rFonts w:ascii="Arial" w:hAnsi="Arial"/>
        </w:rPr>
        <w:t>essage</w:t>
      </w:r>
      <w:r>
        <w:rPr>
          <w:rFonts w:ascii="Arial" w:hAnsi="Arial"/>
        </w:rPr>
        <w:t>, and thus the C</w:t>
      </w:r>
      <w:r w:rsidR="00C950CC">
        <w:rPr>
          <w:rFonts w:ascii="Arial" w:hAnsi="Arial"/>
        </w:rPr>
        <w:t>N</w:t>
      </w:r>
      <w:r>
        <w:rPr>
          <w:rFonts w:ascii="Arial" w:hAnsi="Arial"/>
        </w:rPr>
        <w:t xml:space="preserve"> based M</w:t>
      </w:r>
      <w:r w:rsidR="00C950CC">
        <w:rPr>
          <w:rFonts w:ascii="Arial" w:hAnsi="Arial"/>
        </w:rPr>
        <w:t>T</w:t>
      </w:r>
      <w:r>
        <w:rPr>
          <w:rFonts w:ascii="Arial" w:hAnsi="Arial"/>
        </w:rPr>
        <w:t xml:space="preserve"> communication handling is up to network implementation.</w:t>
      </w:r>
    </w:p>
    <w:p w14:paraId="49672C43" w14:textId="77777777" w:rsidR="00753AF3" w:rsidRPr="007C4E9F" w:rsidRDefault="00753AF3" w:rsidP="00713217">
      <w:pPr>
        <w:pStyle w:val="Header"/>
        <w:jc w:val="both"/>
        <w:rPr>
          <w:rFonts w:ascii="Arial" w:hAnsi="Arial"/>
        </w:rPr>
      </w:pPr>
    </w:p>
    <w:p w14:paraId="1EC51504" w14:textId="1BAEA746" w:rsidR="008E2038" w:rsidRDefault="003953F1" w:rsidP="00713217">
      <w:pPr>
        <w:pStyle w:val="Header"/>
        <w:jc w:val="both"/>
        <w:rPr>
          <w:rFonts w:ascii="Arial" w:hAnsi="Arial"/>
        </w:rPr>
      </w:pPr>
      <w:r>
        <w:rPr>
          <w:rFonts w:ascii="Arial" w:hAnsi="Arial"/>
        </w:rPr>
        <w:t>RAN3 considers also that a</w:t>
      </w:r>
      <w:r w:rsidR="0010673A">
        <w:rPr>
          <w:rFonts w:ascii="Arial" w:hAnsi="Arial"/>
        </w:rPr>
        <w:t>nother</w:t>
      </w:r>
      <w:r>
        <w:rPr>
          <w:rFonts w:ascii="Arial" w:hAnsi="Arial"/>
        </w:rPr>
        <w:t xml:space="preserve"> message</w:t>
      </w:r>
      <w:r w:rsidR="007C4E9F" w:rsidRPr="007C4E9F">
        <w:rPr>
          <w:rFonts w:ascii="Arial" w:hAnsi="Arial"/>
        </w:rPr>
        <w:t xml:space="preserve"> </w:t>
      </w:r>
      <w:r>
        <w:rPr>
          <w:rFonts w:ascii="Arial" w:hAnsi="Arial"/>
        </w:rPr>
        <w:t>from</w:t>
      </w:r>
      <w:r w:rsidR="007C4E9F" w:rsidRPr="007C4E9F">
        <w:rPr>
          <w:rFonts w:ascii="Arial" w:hAnsi="Arial"/>
        </w:rPr>
        <w:t xml:space="preserve"> AMF</w:t>
      </w:r>
      <w:r>
        <w:rPr>
          <w:rFonts w:ascii="Arial" w:hAnsi="Arial"/>
        </w:rPr>
        <w:t xml:space="preserve"> to </w:t>
      </w:r>
      <w:r w:rsidR="007C4E9F" w:rsidRPr="007C4E9F">
        <w:rPr>
          <w:rFonts w:ascii="Arial" w:hAnsi="Arial"/>
        </w:rPr>
        <w:t>NG-RAN message</w:t>
      </w:r>
      <w:r w:rsidR="00623791">
        <w:rPr>
          <w:rFonts w:ascii="Arial" w:hAnsi="Arial"/>
        </w:rPr>
        <w:t>, e</w:t>
      </w:r>
      <w:r w:rsidR="00623791" w:rsidRPr="007C4E9F">
        <w:rPr>
          <w:rFonts w:ascii="Arial" w:hAnsi="Arial"/>
        </w:rPr>
        <w:t>.g.</w:t>
      </w:r>
      <w:r w:rsidR="0024037E">
        <w:rPr>
          <w:rFonts w:ascii="Arial" w:hAnsi="Arial"/>
        </w:rPr>
        <w:t>, via a new</w:t>
      </w:r>
      <w:r w:rsidR="00623791" w:rsidRPr="007C4E9F">
        <w:rPr>
          <w:rFonts w:ascii="Arial" w:hAnsi="Arial"/>
        </w:rPr>
        <w:t xml:space="preserve"> </w:t>
      </w:r>
      <w:r w:rsidR="0024037E">
        <w:rPr>
          <w:rFonts w:ascii="Arial" w:hAnsi="Arial"/>
        </w:rPr>
        <w:t xml:space="preserve">NGAP </w:t>
      </w:r>
      <w:r w:rsidR="00623791" w:rsidRPr="007C4E9F">
        <w:rPr>
          <w:rFonts w:ascii="Arial" w:hAnsi="Arial"/>
        </w:rPr>
        <w:t>“RRC INACTIVE TRANSITION REPORT FEEDBACK” message</w:t>
      </w:r>
      <w:r w:rsidR="00623791">
        <w:rPr>
          <w:rFonts w:ascii="Arial" w:hAnsi="Arial"/>
        </w:rPr>
        <w:t>,</w:t>
      </w:r>
      <w:r w:rsidR="007C4E9F" w:rsidRPr="007C4E9F">
        <w:rPr>
          <w:rFonts w:ascii="Arial" w:hAnsi="Arial"/>
        </w:rPr>
        <w:t xml:space="preserve"> should be defined to make NG-RAN aware of AMF’s acknowledgment of the </w:t>
      </w:r>
      <w:r w:rsidR="00DE2CD0">
        <w:rPr>
          <w:rFonts w:ascii="Arial" w:hAnsi="Arial"/>
        </w:rPr>
        <w:t>UE unreachability information</w:t>
      </w:r>
      <w:r w:rsidR="00D229D6">
        <w:rPr>
          <w:rFonts w:ascii="Arial" w:hAnsi="Arial"/>
        </w:rPr>
        <w:t xml:space="preserve"> from RAN</w:t>
      </w:r>
      <w:r w:rsidR="00DE2CD0">
        <w:rPr>
          <w:rFonts w:ascii="Arial" w:hAnsi="Arial"/>
        </w:rPr>
        <w:t xml:space="preserve"> (</w:t>
      </w:r>
      <w:r w:rsidR="00D229D6">
        <w:rPr>
          <w:rFonts w:ascii="Arial" w:hAnsi="Arial"/>
        </w:rPr>
        <w:t xml:space="preserve">i.e. </w:t>
      </w:r>
      <w:r w:rsidR="00CE5ABF" w:rsidRPr="007C4E9F">
        <w:rPr>
          <w:rFonts w:ascii="Arial" w:hAnsi="Arial"/>
        </w:rPr>
        <w:t xml:space="preserve">RRC_INACTIVE </w:t>
      </w:r>
      <w:r w:rsidR="007C4E9F" w:rsidRPr="007C4E9F">
        <w:rPr>
          <w:rFonts w:ascii="Arial" w:hAnsi="Arial"/>
        </w:rPr>
        <w:t>eDRX</w:t>
      </w:r>
      <w:r w:rsidR="00DE2CD0">
        <w:rPr>
          <w:rFonts w:ascii="Arial" w:hAnsi="Arial"/>
        </w:rPr>
        <w:t xml:space="preserve"> </w:t>
      </w:r>
      <w:r w:rsidR="00D14DFD">
        <w:rPr>
          <w:rFonts w:ascii="Arial" w:hAnsi="Arial"/>
        </w:rPr>
        <w:t xml:space="preserve">cycle </w:t>
      </w:r>
      <w:r w:rsidR="00DE2CD0">
        <w:rPr>
          <w:rFonts w:ascii="Arial" w:hAnsi="Arial"/>
        </w:rPr>
        <w:t xml:space="preserve">and </w:t>
      </w:r>
      <w:r w:rsidR="00CE5ABF">
        <w:rPr>
          <w:rFonts w:ascii="Arial" w:hAnsi="Arial"/>
        </w:rPr>
        <w:t xml:space="preserve">RAN </w:t>
      </w:r>
      <w:r w:rsidR="00DE2CD0">
        <w:rPr>
          <w:rFonts w:ascii="Arial" w:hAnsi="Arial"/>
        </w:rPr>
        <w:t>PTW</w:t>
      </w:r>
      <w:r w:rsidR="007C4E9F" w:rsidRPr="007C4E9F">
        <w:rPr>
          <w:rFonts w:ascii="Arial" w:hAnsi="Arial"/>
        </w:rPr>
        <w:t xml:space="preserve"> information</w:t>
      </w:r>
      <w:r w:rsidR="00D14DFD">
        <w:rPr>
          <w:rFonts w:ascii="Arial" w:hAnsi="Arial"/>
        </w:rPr>
        <w:t>)</w:t>
      </w:r>
      <w:r w:rsidR="005D06DC">
        <w:rPr>
          <w:rFonts w:ascii="Arial" w:hAnsi="Arial"/>
        </w:rPr>
        <w:t xml:space="preserve">, </w:t>
      </w:r>
      <w:r w:rsidR="00AE14C0">
        <w:rPr>
          <w:rFonts w:ascii="Arial" w:hAnsi="Arial"/>
        </w:rPr>
        <w:t>as de</w:t>
      </w:r>
      <w:r w:rsidR="00157A3B">
        <w:rPr>
          <w:rFonts w:ascii="Arial" w:hAnsi="Arial"/>
        </w:rPr>
        <w:t xml:space="preserve">scribed in </w:t>
      </w:r>
      <w:r w:rsidR="00157A3B" w:rsidRPr="00157A3B">
        <w:rPr>
          <w:rFonts w:ascii="Arial" w:hAnsi="Arial"/>
        </w:rPr>
        <w:t>Figure 4.8.1.1a-1</w:t>
      </w:r>
      <w:r w:rsidR="00375B37">
        <w:rPr>
          <w:rFonts w:ascii="Arial" w:hAnsi="Arial"/>
        </w:rPr>
        <w:t xml:space="preserve"> step 6 of </w:t>
      </w:r>
      <w:r w:rsidR="00375B37" w:rsidRPr="00375B37">
        <w:rPr>
          <w:rFonts w:ascii="Arial" w:hAnsi="Arial"/>
        </w:rPr>
        <w:t>S2-2209675</w:t>
      </w:r>
      <w:r w:rsidR="007C4E9F" w:rsidRPr="007C4E9F">
        <w:rPr>
          <w:rFonts w:ascii="Arial" w:hAnsi="Arial"/>
        </w:rPr>
        <w:t>. Otherwise, the NG-RAN may release the UE to RRC_INACTIVE state prematurely without knowing if HL</w:t>
      </w:r>
      <w:r w:rsidR="00616191">
        <w:rPr>
          <w:rFonts w:ascii="Arial" w:hAnsi="Arial"/>
        </w:rPr>
        <w:t>COM</w:t>
      </w:r>
      <w:r w:rsidR="007C4E9F" w:rsidRPr="007C4E9F">
        <w:rPr>
          <w:rFonts w:ascii="Arial" w:hAnsi="Arial"/>
        </w:rPr>
        <w:t xml:space="preserve"> benefits will apply</w:t>
      </w:r>
      <w:r w:rsidR="005D06DC">
        <w:rPr>
          <w:rFonts w:ascii="Arial" w:hAnsi="Arial"/>
        </w:rPr>
        <w:t xml:space="preserve"> and some packets may be lost</w:t>
      </w:r>
      <w:r w:rsidR="007C4E9F" w:rsidRPr="007C4E9F">
        <w:rPr>
          <w:rFonts w:ascii="Arial" w:hAnsi="Arial"/>
        </w:rPr>
        <w:t>.</w:t>
      </w:r>
      <w:r w:rsidR="009C7E27">
        <w:rPr>
          <w:rFonts w:ascii="Arial" w:hAnsi="Arial"/>
        </w:rPr>
        <w:t xml:space="preserve"> </w:t>
      </w:r>
    </w:p>
    <w:p w14:paraId="400C6CC9" w14:textId="77777777" w:rsidR="008E2038" w:rsidRDefault="008E2038" w:rsidP="00713217">
      <w:pPr>
        <w:pStyle w:val="Header"/>
        <w:jc w:val="both"/>
        <w:rPr>
          <w:rFonts w:ascii="Arial" w:hAnsi="Arial"/>
        </w:rPr>
      </w:pPr>
    </w:p>
    <w:p w14:paraId="6EFC43B7" w14:textId="20AC3E7A" w:rsidR="00623791" w:rsidRDefault="00623791" w:rsidP="00713217">
      <w:pPr>
        <w:pStyle w:val="Header"/>
        <w:jc w:val="both"/>
        <w:rPr>
          <w:rFonts w:ascii="Arial" w:hAnsi="Arial"/>
        </w:rPr>
      </w:pPr>
      <w:r>
        <w:rPr>
          <w:rFonts w:ascii="Arial" w:hAnsi="Arial"/>
        </w:rPr>
        <w:t xml:space="preserve">RAN3 </w:t>
      </w:r>
      <w:r w:rsidR="009C7E27">
        <w:rPr>
          <w:rFonts w:ascii="Arial" w:hAnsi="Arial"/>
        </w:rPr>
        <w:t>has furthermore</w:t>
      </w:r>
      <w:r>
        <w:rPr>
          <w:rFonts w:ascii="Arial" w:hAnsi="Arial"/>
        </w:rPr>
        <w:t xml:space="preserve"> discuss</w:t>
      </w:r>
      <w:r w:rsidR="009C7E27">
        <w:rPr>
          <w:rFonts w:ascii="Arial" w:hAnsi="Arial"/>
        </w:rPr>
        <w:t>ed</w:t>
      </w:r>
      <w:r>
        <w:rPr>
          <w:rFonts w:ascii="Arial" w:hAnsi="Arial"/>
        </w:rPr>
        <w:t xml:space="preserve"> whether</w:t>
      </w:r>
      <w:r w:rsidRPr="00623791">
        <w:rPr>
          <w:rFonts w:ascii="Arial" w:hAnsi="Arial"/>
        </w:rPr>
        <w:t xml:space="preserve"> </w:t>
      </w:r>
      <w:r>
        <w:rPr>
          <w:rFonts w:ascii="Arial" w:hAnsi="Arial"/>
        </w:rPr>
        <w:t>the</w:t>
      </w:r>
      <w:r w:rsidRPr="007C4E9F">
        <w:rPr>
          <w:rFonts w:ascii="Arial" w:hAnsi="Arial"/>
        </w:rPr>
        <w:t xml:space="preserve"> </w:t>
      </w:r>
      <w:r w:rsidR="00A561B6">
        <w:rPr>
          <w:rFonts w:ascii="Arial" w:hAnsi="Arial"/>
        </w:rPr>
        <w:t xml:space="preserve">N2 </w:t>
      </w:r>
      <w:r w:rsidRPr="007C4E9F">
        <w:rPr>
          <w:rFonts w:ascii="Arial" w:hAnsi="Arial"/>
        </w:rPr>
        <w:t>message</w:t>
      </w:r>
      <w:r>
        <w:rPr>
          <w:rFonts w:ascii="Arial" w:hAnsi="Arial"/>
        </w:rPr>
        <w:t xml:space="preserve"> </w:t>
      </w:r>
      <w:r w:rsidR="00A561B6">
        <w:rPr>
          <w:rFonts w:ascii="Arial" w:hAnsi="Arial"/>
        </w:rPr>
        <w:t xml:space="preserve">used for signalling the UE unreachability information </w:t>
      </w:r>
      <w:r w:rsidR="00746391">
        <w:rPr>
          <w:rFonts w:ascii="Arial" w:hAnsi="Arial"/>
        </w:rPr>
        <w:t xml:space="preserve">from RAN </w:t>
      </w:r>
      <w:r>
        <w:rPr>
          <w:rFonts w:ascii="Arial" w:hAnsi="Arial"/>
        </w:rPr>
        <w:t xml:space="preserve">should </w:t>
      </w:r>
      <w:r w:rsidR="00A561B6">
        <w:rPr>
          <w:rFonts w:ascii="Arial" w:hAnsi="Arial"/>
        </w:rPr>
        <w:t>also</w:t>
      </w:r>
      <w:r>
        <w:rPr>
          <w:rFonts w:ascii="Arial" w:hAnsi="Arial"/>
        </w:rPr>
        <w:t xml:space="preserve"> support </w:t>
      </w:r>
      <w:r w:rsidR="009C7E27">
        <w:rPr>
          <w:rFonts w:ascii="Arial" w:hAnsi="Arial"/>
        </w:rPr>
        <w:t xml:space="preserve">signalling the </w:t>
      </w:r>
      <w:r>
        <w:rPr>
          <w:rFonts w:ascii="Arial" w:hAnsi="Arial"/>
        </w:rPr>
        <w:t>DL TNL information</w:t>
      </w:r>
      <w:r w:rsidR="00524950">
        <w:rPr>
          <w:rFonts w:ascii="Arial" w:hAnsi="Arial"/>
        </w:rPr>
        <w:t xml:space="preserve"> to UPF, as transparent information to AMF</w:t>
      </w:r>
      <w:r>
        <w:rPr>
          <w:rFonts w:ascii="Arial" w:hAnsi="Arial"/>
        </w:rPr>
        <w:t xml:space="preserve">, in </w:t>
      </w:r>
      <w:r w:rsidR="005D257A">
        <w:rPr>
          <w:rFonts w:ascii="Arial" w:hAnsi="Arial"/>
        </w:rPr>
        <w:t>the scenario whe</w:t>
      </w:r>
      <w:r w:rsidR="00DC31A5">
        <w:rPr>
          <w:rFonts w:ascii="Arial" w:hAnsi="Arial"/>
        </w:rPr>
        <w:t>n</w:t>
      </w:r>
      <w:r w:rsidR="005D257A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UE </w:t>
      </w:r>
      <w:r w:rsidR="005D257A">
        <w:rPr>
          <w:rFonts w:ascii="Arial" w:hAnsi="Arial"/>
        </w:rPr>
        <w:t>is being configured in RRC</w:t>
      </w:r>
      <w:r w:rsidR="00050A79">
        <w:rPr>
          <w:rFonts w:ascii="Arial" w:hAnsi="Arial"/>
        </w:rPr>
        <w:t>_INACTIVE with eDRX</w:t>
      </w:r>
      <w:r w:rsidR="005D257A">
        <w:rPr>
          <w:rFonts w:ascii="Arial" w:hAnsi="Arial"/>
        </w:rPr>
        <w:t xml:space="preserve"> with dual connectivity configuration and </w:t>
      </w:r>
      <w:r>
        <w:rPr>
          <w:rFonts w:ascii="Arial" w:hAnsi="Arial"/>
        </w:rPr>
        <w:t>resumes in another leg</w:t>
      </w:r>
      <w:r w:rsidR="005D257A">
        <w:rPr>
          <w:rFonts w:ascii="Arial" w:hAnsi="Arial"/>
        </w:rPr>
        <w:t>. This</w:t>
      </w:r>
      <w:r w:rsidR="00C21BFA">
        <w:rPr>
          <w:rFonts w:ascii="Arial" w:hAnsi="Arial"/>
        </w:rPr>
        <w:t>,</w:t>
      </w:r>
      <w:r w:rsidR="005D257A">
        <w:rPr>
          <w:rFonts w:ascii="Arial" w:hAnsi="Arial"/>
        </w:rPr>
        <w:t xml:space="preserve"> in order</w:t>
      </w:r>
      <w:r w:rsidR="009C7E27">
        <w:rPr>
          <w:rFonts w:ascii="Arial" w:hAnsi="Arial"/>
        </w:rPr>
        <w:t xml:space="preserve"> to avoid triggering </w:t>
      </w:r>
      <w:r w:rsidR="00D80C61">
        <w:rPr>
          <w:rFonts w:ascii="Arial" w:hAnsi="Arial"/>
        </w:rPr>
        <w:t>extra NGAP</w:t>
      </w:r>
      <w:r w:rsidR="009C7E27">
        <w:rPr>
          <w:rFonts w:ascii="Arial" w:hAnsi="Arial"/>
        </w:rPr>
        <w:t xml:space="preserve"> message</w:t>
      </w:r>
      <w:r w:rsidR="00D80C61">
        <w:rPr>
          <w:rFonts w:ascii="Arial" w:hAnsi="Arial"/>
        </w:rPr>
        <w:t>s</w:t>
      </w:r>
      <w:r w:rsidR="009C7E27">
        <w:rPr>
          <w:rFonts w:ascii="Arial" w:hAnsi="Arial"/>
        </w:rPr>
        <w:t xml:space="preserve"> </w:t>
      </w:r>
      <w:r w:rsidR="005D257A">
        <w:rPr>
          <w:rFonts w:ascii="Arial" w:hAnsi="Arial"/>
        </w:rPr>
        <w:t xml:space="preserve">to </w:t>
      </w:r>
      <w:r w:rsidR="00C21BFA">
        <w:rPr>
          <w:rFonts w:ascii="Arial" w:hAnsi="Arial"/>
        </w:rPr>
        <w:t>inform CN</w:t>
      </w:r>
      <w:r w:rsidR="005D257A">
        <w:rPr>
          <w:rFonts w:ascii="Arial" w:hAnsi="Arial"/>
        </w:rPr>
        <w:t xml:space="preserve"> </w:t>
      </w:r>
      <w:r w:rsidR="009743B1">
        <w:rPr>
          <w:rFonts w:ascii="Arial" w:hAnsi="Arial"/>
        </w:rPr>
        <w:t>about</w:t>
      </w:r>
      <w:r w:rsidR="005D257A">
        <w:rPr>
          <w:rFonts w:ascii="Arial" w:hAnsi="Arial"/>
        </w:rPr>
        <w:t xml:space="preserve"> the</w:t>
      </w:r>
      <w:r w:rsidR="00D42B22">
        <w:rPr>
          <w:rFonts w:ascii="Arial" w:hAnsi="Arial"/>
        </w:rPr>
        <w:t xml:space="preserve"> </w:t>
      </w:r>
      <w:r w:rsidR="002158B6">
        <w:rPr>
          <w:rFonts w:ascii="Arial" w:hAnsi="Arial"/>
        </w:rPr>
        <w:t xml:space="preserve">PDU session </w:t>
      </w:r>
      <w:r w:rsidR="00D42B22">
        <w:rPr>
          <w:rFonts w:ascii="Arial" w:hAnsi="Arial"/>
        </w:rPr>
        <w:t>path change</w:t>
      </w:r>
      <w:r w:rsidR="002158B6">
        <w:rPr>
          <w:rFonts w:ascii="Arial" w:hAnsi="Arial"/>
        </w:rPr>
        <w:t>,</w:t>
      </w:r>
      <w:r w:rsidR="00D42B22">
        <w:rPr>
          <w:rFonts w:ascii="Arial" w:hAnsi="Arial"/>
        </w:rPr>
        <w:t xml:space="preserve"> </w:t>
      </w:r>
      <w:r w:rsidR="009C7E27">
        <w:rPr>
          <w:rFonts w:ascii="Arial" w:hAnsi="Arial"/>
        </w:rPr>
        <w:t>and thus save on NGAP signalling</w:t>
      </w:r>
      <w:r>
        <w:rPr>
          <w:rFonts w:ascii="Arial" w:hAnsi="Arial"/>
        </w:rPr>
        <w:t xml:space="preserve">. </w:t>
      </w:r>
      <w:r w:rsidR="009C7E27">
        <w:rPr>
          <w:rFonts w:ascii="Arial" w:hAnsi="Arial"/>
        </w:rPr>
        <w:t>RAN3 would like to have feedback from SA2 on this aspect.</w:t>
      </w:r>
    </w:p>
    <w:p w14:paraId="534411E9" w14:textId="77777777" w:rsidR="00623791" w:rsidRDefault="00623791" w:rsidP="00713217">
      <w:pPr>
        <w:pStyle w:val="Header"/>
        <w:jc w:val="both"/>
        <w:rPr>
          <w:rFonts w:ascii="Arial" w:hAnsi="Arial"/>
        </w:rPr>
      </w:pPr>
    </w:p>
    <w:p w14:paraId="10714830" w14:textId="048CF01A" w:rsidR="007C4E9F" w:rsidRPr="00AC1356" w:rsidRDefault="00623791" w:rsidP="00713217">
      <w:pPr>
        <w:pStyle w:val="Header"/>
        <w:jc w:val="both"/>
        <w:rPr>
          <w:b/>
          <w:bCs/>
        </w:rPr>
      </w:pPr>
      <w:r>
        <w:rPr>
          <w:rFonts w:ascii="Arial" w:hAnsi="Arial"/>
        </w:rPr>
        <w:t>Regarding the trigger</w:t>
      </w:r>
      <w:r w:rsidR="009C7E27">
        <w:rPr>
          <w:rFonts w:ascii="Arial" w:hAnsi="Arial"/>
        </w:rPr>
        <w:t>ing</w:t>
      </w:r>
      <w:r>
        <w:rPr>
          <w:rFonts w:ascii="Arial" w:hAnsi="Arial"/>
        </w:rPr>
        <w:t xml:space="preserve"> condition for RAN paging</w:t>
      </w:r>
      <w:r w:rsidR="007D5584">
        <w:rPr>
          <w:rFonts w:ascii="Arial" w:hAnsi="Arial"/>
        </w:rPr>
        <w:t xml:space="preserve"> in case of pending MT data or signalling</w:t>
      </w:r>
      <w:r w:rsidR="006D495A">
        <w:rPr>
          <w:rFonts w:ascii="Arial" w:hAnsi="Arial"/>
        </w:rPr>
        <w:t xml:space="preserve"> when UE is in RRC</w:t>
      </w:r>
      <w:r w:rsidR="00B71A55">
        <w:rPr>
          <w:rFonts w:ascii="Arial" w:hAnsi="Arial"/>
        </w:rPr>
        <w:t>_INACTVE with eDRX</w:t>
      </w:r>
      <w:r>
        <w:rPr>
          <w:rFonts w:ascii="Arial" w:hAnsi="Arial"/>
        </w:rPr>
        <w:t>, RAN3</w:t>
      </w:r>
      <w:r w:rsidR="00F45231">
        <w:rPr>
          <w:rFonts w:ascii="Arial" w:hAnsi="Arial"/>
        </w:rPr>
        <w:t xml:space="preserve"> considers</w:t>
      </w:r>
      <w:r w:rsidR="007D5584">
        <w:rPr>
          <w:rFonts w:ascii="Arial" w:hAnsi="Arial"/>
        </w:rPr>
        <w:t xml:space="preserve"> that a new UE-associated message, e.g., </w:t>
      </w:r>
      <w:r w:rsidR="007D5584" w:rsidRPr="007C4E9F">
        <w:rPr>
          <w:rFonts w:ascii="Arial" w:hAnsi="Arial"/>
        </w:rPr>
        <w:t>DATA NOTIFICATION from AMF to NG-RAN</w:t>
      </w:r>
      <w:r w:rsidR="007D5584">
        <w:rPr>
          <w:rFonts w:ascii="Arial" w:hAnsi="Arial"/>
        </w:rPr>
        <w:t>,</w:t>
      </w:r>
      <w:r w:rsidR="007D5584" w:rsidRPr="007C4E9F">
        <w:rPr>
          <w:rFonts w:ascii="Arial" w:hAnsi="Arial"/>
        </w:rPr>
        <w:t xml:space="preserve"> needs to be introduced </w:t>
      </w:r>
      <w:r w:rsidR="005D1714">
        <w:rPr>
          <w:rFonts w:ascii="Arial" w:hAnsi="Arial"/>
        </w:rPr>
        <w:t xml:space="preserve">to </w:t>
      </w:r>
      <w:r w:rsidR="005D1714" w:rsidRPr="005D1714">
        <w:rPr>
          <w:rFonts w:ascii="Arial" w:hAnsi="Arial"/>
        </w:rPr>
        <w:t>notify the NG-RAN that the UE has pending downlink data or signaling at the core network</w:t>
      </w:r>
      <w:r w:rsidR="005D1714">
        <w:rPr>
          <w:rFonts w:ascii="Arial" w:hAnsi="Arial"/>
        </w:rPr>
        <w:t xml:space="preserve"> and</w:t>
      </w:r>
      <w:r w:rsidR="005D1714" w:rsidRPr="005D1714">
        <w:rPr>
          <w:rFonts w:ascii="Arial" w:hAnsi="Arial"/>
        </w:rPr>
        <w:t xml:space="preserve"> </w:t>
      </w:r>
      <w:r w:rsidR="007D5584" w:rsidRPr="007C4E9F">
        <w:rPr>
          <w:rFonts w:ascii="Arial" w:hAnsi="Arial"/>
        </w:rPr>
        <w:t>for NG-RAN to trigger the RAN paging</w:t>
      </w:r>
      <w:r w:rsidR="007C4E9F" w:rsidRPr="007C4E9F">
        <w:rPr>
          <w:rFonts w:ascii="Arial" w:hAnsi="Arial"/>
        </w:rPr>
        <w:t xml:space="preserve">. </w:t>
      </w:r>
    </w:p>
    <w:p w14:paraId="2EF3802E" w14:textId="77777777" w:rsidR="000E5FCC" w:rsidRDefault="000E5FCC" w:rsidP="000E5FCC">
      <w:pPr>
        <w:pStyle w:val="Header"/>
        <w:rPr>
          <w:rFonts w:ascii="Arial" w:hAnsi="Arial"/>
        </w:rPr>
      </w:pPr>
    </w:p>
    <w:p w14:paraId="4E894093" w14:textId="77777777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27F1568" w14:textId="4959F968" w:rsidR="000E5FCC" w:rsidRPr="00B232A2" w:rsidRDefault="000E5FCC" w:rsidP="000E5FCC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B232A2">
        <w:rPr>
          <w:rFonts w:ascii="Arial" w:hAnsi="Arial" w:cs="Arial"/>
          <w:b/>
          <w:sz w:val="20"/>
          <w:szCs w:val="22"/>
        </w:rPr>
        <w:t xml:space="preserve">To </w:t>
      </w:r>
      <w:r w:rsidR="004116BB" w:rsidRPr="00B232A2">
        <w:rPr>
          <w:rFonts w:ascii="Arial" w:hAnsi="Arial" w:cs="Arial"/>
          <w:b/>
          <w:sz w:val="20"/>
          <w:szCs w:val="22"/>
        </w:rPr>
        <w:t>SA2</w:t>
      </w:r>
    </w:p>
    <w:p w14:paraId="6064EDA1" w14:textId="381A55D8" w:rsidR="000E5FCC" w:rsidRPr="00B232A2" w:rsidRDefault="000E5FCC" w:rsidP="000E5FCC">
      <w:pPr>
        <w:ind w:left="993" w:hanging="993"/>
        <w:rPr>
          <w:rFonts w:ascii="Arial" w:hAnsi="Arial" w:cs="Arial"/>
          <w:sz w:val="20"/>
          <w:szCs w:val="22"/>
        </w:rPr>
      </w:pPr>
      <w:r w:rsidRPr="00B232A2">
        <w:rPr>
          <w:rFonts w:ascii="Arial" w:hAnsi="Arial" w:cs="Arial"/>
          <w:b/>
          <w:sz w:val="20"/>
          <w:szCs w:val="22"/>
        </w:rPr>
        <w:t xml:space="preserve">ACTION: </w:t>
      </w:r>
      <w:r w:rsidRPr="00B232A2">
        <w:rPr>
          <w:rFonts w:ascii="Arial" w:hAnsi="Arial" w:cs="Arial"/>
          <w:b/>
          <w:sz w:val="20"/>
          <w:szCs w:val="22"/>
        </w:rPr>
        <w:tab/>
      </w:r>
      <w:r w:rsidR="004116BB" w:rsidRPr="00B232A2">
        <w:rPr>
          <w:rFonts w:ascii="Arial" w:hAnsi="Arial" w:cs="Arial"/>
          <w:sz w:val="20"/>
          <w:szCs w:val="22"/>
        </w:rPr>
        <w:t>RAN3</w:t>
      </w:r>
      <w:r w:rsidRPr="00B232A2">
        <w:rPr>
          <w:rFonts w:ascii="Arial" w:hAnsi="Arial" w:cs="Arial"/>
          <w:sz w:val="20"/>
          <w:szCs w:val="22"/>
        </w:rPr>
        <w:t xml:space="preserve"> kindly asks </w:t>
      </w:r>
      <w:r w:rsidR="004116BB" w:rsidRPr="00B232A2">
        <w:rPr>
          <w:rFonts w:ascii="Arial" w:hAnsi="Arial" w:cs="Arial"/>
          <w:sz w:val="20"/>
          <w:szCs w:val="22"/>
        </w:rPr>
        <w:t>SA2</w:t>
      </w:r>
      <w:r w:rsidRPr="00B232A2">
        <w:rPr>
          <w:rFonts w:ascii="Arial" w:hAnsi="Arial" w:cs="Arial"/>
          <w:sz w:val="20"/>
          <w:szCs w:val="22"/>
        </w:rPr>
        <w:t xml:space="preserve"> take the above information into consideration </w:t>
      </w:r>
      <w:r w:rsidR="004116BB" w:rsidRPr="00B232A2">
        <w:rPr>
          <w:rFonts w:ascii="Arial" w:hAnsi="Arial" w:cs="Arial"/>
          <w:sz w:val="20"/>
          <w:szCs w:val="22"/>
        </w:rPr>
        <w:t>for their future work</w:t>
      </w:r>
      <w:r w:rsidR="00647275" w:rsidRPr="00B232A2">
        <w:rPr>
          <w:rFonts w:ascii="Arial" w:hAnsi="Arial" w:cs="Arial"/>
          <w:sz w:val="20"/>
          <w:szCs w:val="22"/>
        </w:rPr>
        <w:t xml:space="preserve"> and provide feedback on signaling the DL TNL information to CN</w:t>
      </w:r>
      <w:r w:rsidR="003F1BD1" w:rsidRPr="00B232A2">
        <w:rPr>
          <w:rFonts w:ascii="Arial" w:hAnsi="Arial"/>
          <w:sz w:val="20"/>
          <w:szCs w:val="22"/>
        </w:rPr>
        <w:t xml:space="preserve"> when the UE is being configured in RRC_INACTIVE with eDRX with dual connectivity configuration</w:t>
      </w:r>
      <w:r w:rsidRPr="00B232A2">
        <w:rPr>
          <w:rFonts w:ascii="Arial" w:hAnsi="Arial" w:cs="Arial"/>
          <w:sz w:val="20"/>
          <w:szCs w:val="22"/>
        </w:rPr>
        <w:t xml:space="preserve">. </w:t>
      </w:r>
    </w:p>
    <w:p w14:paraId="536BF04F" w14:textId="006E0BB2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A3CA8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Meeting:</w:t>
      </w:r>
    </w:p>
    <w:p w14:paraId="7BEE85E7" w14:textId="15C5AC86" w:rsidR="00C364D5" w:rsidRPr="00B232A2" w:rsidRDefault="002B3378" w:rsidP="006C4BB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  <w:szCs w:val="22"/>
          <w:lang w:val="en-GB" w:eastAsia="zh-CN"/>
        </w:rPr>
      </w:pPr>
      <w:r w:rsidRPr="00B232A2">
        <w:rPr>
          <w:rFonts w:ascii="Arial" w:hAnsi="Arial" w:cs="Arial"/>
          <w:bCs/>
          <w:sz w:val="20"/>
          <w:szCs w:val="22"/>
          <w:lang w:val="en-GB"/>
        </w:rPr>
        <w:t>RAN3#11</w:t>
      </w:r>
      <w:r w:rsidR="006C4BB6" w:rsidRPr="00B232A2">
        <w:rPr>
          <w:rFonts w:ascii="Arial" w:hAnsi="Arial" w:cs="Arial"/>
          <w:bCs/>
          <w:sz w:val="20"/>
          <w:szCs w:val="22"/>
          <w:lang w:val="en-GB" w:eastAsia="zh-CN"/>
        </w:rPr>
        <w:t>9</w:t>
      </w:r>
      <w:r w:rsidRPr="00B232A2">
        <w:rPr>
          <w:rFonts w:ascii="Arial" w:hAnsi="Arial" w:cs="Arial"/>
          <w:bCs/>
          <w:sz w:val="20"/>
          <w:szCs w:val="22"/>
          <w:lang w:val="en-GB"/>
        </w:rPr>
        <w:tab/>
      </w:r>
      <w:r w:rsidRPr="00B232A2">
        <w:rPr>
          <w:rFonts w:ascii="Arial" w:hAnsi="Arial" w:cs="Arial"/>
          <w:bCs/>
          <w:sz w:val="20"/>
          <w:szCs w:val="22"/>
          <w:lang w:val="en-GB" w:eastAsia="zh-CN"/>
        </w:rPr>
        <w:t xml:space="preserve">       </w:t>
      </w:r>
      <w:r w:rsidR="006C4BB6" w:rsidRPr="00B232A2">
        <w:rPr>
          <w:rFonts w:ascii="Arial" w:hAnsi="Arial" w:cs="Arial"/>
          <w:sz w:val="20"/>
          <w:szCs w:val="22"/>
          <w:lang w:eastAsia="zh-CN"/>
        </w:rPr>
        <w:t>28 February</w:t>
      </w:r>
      <w:r w:rsidRPr="00B232A2">
        <w:rPr>
          <w:rFonts w:ascii="Arial" w:hAnsi="Arial" w:cs="Arial"/>
          <w:sz w:val="20"/>
          <w:szCs w:val="22"/>
          <w:lang w:eastAsia="zh-CN"/>
        </w:rPr>
        <w:t xml:space="preserve"> </w:t>
      </w:r>
      <w:r w:rsidR="006C4BB6" w:rsidRPr="00B232A2">
        <w:rPr>
          <w:rFonts w:ascii="Arial" w:hAnsi="Arial" w:cs="Arial"/>
          <w:sz w:val="20"/>
          <w:szCs w:val="22"/>
        </w:rPr>
        <w:t>–</w:t>
      </w:r>
      <w:r w:rsidRPr="00B232A2">
        <w:rPr>
          <w:rFonts w:ascii="Arial" w:hAnsi="Arial" w:cs="Arial"/>
          <w:sz w:val="20"/>
          <w:szCs w:val="22"/>
          <w:lang w:eastAsia="zh-CN"/>
        </w:rPr>
        <w:t xml:space="preserve"> </w:t>
      </w:r>
      <w:r w:rsidR="006C4BB6" w:rsidRPr="00B232A2">
        <w:rPr>
          <w:rFonts w:ascii="Arial" w:hAnsi="Arial" w:cs="Arial"/>
          <w:sz w:val="20"/>
          <w:szCs w:val="22"/>
          <w:lang w:eastAsia="zh-CN"/>
        </w:rPr>
        <w:t>3 March</w:t>
      </w:r>
      <w:r w:rsidRPr="00B232A2">
        <w:rPr>
          <w:rFonts w:ascii="Arial" w:hAnsi="Arial" w:cs="Arial"/>
          <w:sz w:val="20"/>
          <w:szCs w:val="22"/>
          <w:lang w:eastAsia="zh-CN"/>
        </w:rPr>
        <w:t>,</w:t>
      </w:r>
      <w:r w:rsidRPr="00B232A2">
        <w:rPr>
          <w:rFonts w:ascii="Arial" w:hAnsi="Arial" w:cs="Arial"/>
          <w:sz w:val="20"/>
          <w:szCs w:val="22"/>
        </w:rPr>
        <w:t xml:space="preserve"> </w:t>
      </w:r>
      <w:r w:rsidRPr="00B232A2">
        <w:rPr>
          <w:rFonts w:ascii="Arial" w:hAnsi="Arial" w:cs="Arial"/>
          <w:sz w:val="20"/>
          <w:szCs w:val="22"/>
          <w:lang w:eastAsia="zh-CN"/>
        </w:rPr>
        <w:tab/>
      </w:r>
      <w:r w:rsidRPr="00B232A2">
        <w:rPr>
          <w:rFonts w:ascii="Arial" w:hAnsi="Arial" w:cs="Arial"/>
          <w:sz w:val="20"/>
          <w:szCs w:val="22"/>
        </w:rPr>
        <w:t>2022</w:t>
      </w:r>
      <w:r w:rsidRPr="00B232A2">
        <w:rPr>
          <w:rFonts w:ascii="Arial" w:hAnsi="Arial" w:cs="Arial"/>
          <w:bCs/>
          <w:sz w:val="20"/>
          <w:szCs w:val="22"/>
          <w:lang w:val="en-GB" w:eastAsia="zh-CN"/>
        </w:rPr>
        <w:tab/>
      </w:r>
      <w:r w:rsidR="006C4BB6" w:rsidRPr="00B232A2">
        <w:rPr>
          <w:rFonts w:ascii="Arial" w:hAnsi="Arial" w:cs="Arial"/>
          <w:bCs/>
          <w:sz w:val="20"/>
          <w:szCs w:val="22"/>
          <w:lang w:val="en-GB" w:eastAsia="zh-CN"/>
        </w:rPr>
        <w:t>Athens</w:t>
      </w:r>
      <w:r w:rsidRPr="00B232A2">
        <w:rPr>
          <w:rFonts w:ascii="Arial" w:hAnsi="Arial" w:cs="Arial"/>
          <w:bCs/>
          <w:sz w:val="20"/>
          <w:szCs w:val="22"/>
          <w:lang w:val="en-GB" w:eastAsia="zh-CN"/>
        </w:rPr>
        <w:t xml:space="preserve">, </w:t>
      </w:r>
      <w:r w:rsidR="006C4BB6" w:rsidRPr="00B232A2">
        <w:rPr>
          <w:rFonts w:ascii="Arial" w:hAnsi="Arial" w:cs="Arial"/>
          <w:bCs/>
          <w:sz w:val="20"/>
          <w:szCs w:val="22"/>
          <w:lang w:val="en-GB"/>
        </w:rPr>
        <w:t>Europe</w:t>
      </w:r>
    </w:p>
    <w:sectPr w:rsidR="00C364D5" w:rsidRPr="00B232A2" w:rsidSect="000A615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360E"/>
    <w:multiLevelType w:val="hybridMultilevel"/>
    <w:tmpl w:val="2D568546"/>
    <w:lvl w:ilvl="0" w:tplc="EB0A726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6F32CEB"/>
    <w:multiLevelType w:val="hybridMultilevel"/>
    <w:tmpl w:val="44B44436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3D"/>
    <w:rsid w:val="0000320C"/>
    <w:rsid w:val="00006F0A"/>
    <w:rsid w:val="000073C6"/>
    <w:rsid w:val="00033290"/>
    <w:rsid w:val="00050A79"/>
    <w:rsid w:val="00065EA9"/>
    <w:rsid w:val="00077D65"/>
    <w:rsid w:val="0008231F"/>
    <w:rsid w:val="000A2803"/>
    <w:rsid w:val="000A2F93"/>
    <w:rsid w:val="000A615B"/>
    <w:rsid w:val="000B405A"/>
    <w:rsid w:val="000C66E5"/>
    <w:rsid w:val="000E1BB5"/>
    <w:rsid w:val="000E1D5E"/>
    <w:rsid w:val="000E5FCC"/>
    <w:rsid w:val="000F607C"/>
    <w:rsid w:val="00105D69"/>
    <w:rsid w:val="0010673A"/>
    <w:rsid w:val="0010678C"/>
    <w:rsid w:val="0011403C"/>
    <w:rsid w:val="00131AF9"/>
    <w:rsid w:val="00156846"/>
    <w:rsid w:val="00157A3B"/>
    <w:rsid w:val="0016256E"/>
    <w:rsid w:val="00162756"/>
    <w:rsid w:val="00164BEA"/>
    <w:rsid w:val="001653E2"/>
    <w:rsid w:val="00172AA5"/>
    <w:rsid w:val="0017329D"/>
    <w:rsid w:val="0017394F"/>
    <w:rsid w:val="00192A6D"/>
    <w:rsid w:val="001A527C"/>
    <w:rsid w:val="001A6D19"/>
    <w:rsid w:val="001B6A0C"/>
    <w:rsid w:val="001D00EC"/>
    <w:rsid w:val="001E143E"/>
    <w:rsid w:val="001F2591"/>
    <w:rsid w:val="00205685"/>
    <w:rsid w:val="002158B6"/>
    <w:rsid w:val="00220877"/>
    <w:rsid w:val="00223F26"/>
    <w:rsid w:val="0024037E"/>
    <w:rsid w:val="002410B7"/>
    <w:rsid w:val="00245920"/>
    <w:rsid w:val="00245C7C"/>
    <w:rsid w:val="002772F7"/>
    <w:rsid w:val="00282E45"/>
    <w:rsid w:val="002859A0"/>
    <w:rsid w:val="0029133D"/>
    <w:rsid w:val="002B0B03"/>
    <w:rsid w:val="002B3378"/>
    <w:rsid w:val="002B75BD"/>
    <w:rsid w:val="002B7C50"/>
    <w:rsid w:val="002C32B8"/>
    <w:rsid w:val="002D4270"/>
    <w:rsid w:val="002D7A2F"/>
    <w:rsid w:val="002F6686"/>
    <w:rsid w:val="0030228B"/>
    <w:rsid w:val="00332384"/>
    <w:rsid w:val="00336703"/>
    <w:rsid w:val="00355181"/>
    <w:rsid w:val="003572DB"/>
    <w:rsid w:val="00375B37"/>
    <w:rsid w:val="00380A9D"/>
    <w:rsid w:val="0039043D"/>
    <w:rsid w:val="0039388C"/>
    <w:rsid w:val="003953F1"/>
    <w:rsid w:val="003A42A9"/>
    <w:rsid w:val="003C078C"/>
    <w:rsid w:val="003C5FCE"/>
    <w:rsid w:val="003E7E68"/>
    <w:rsid w:val="003F1BD1"/>
    <w:rsid w:val="003F523F"/>
    <w:rsid w:val="0040263F"/>
    <w:rsid w:val="004116BB"/>
    <w:rsid w:val="00414099"/>
    <w:rsid w:val="00424EE1"/>
    <w:rsid w:val="004469E6"/>
    <w:rsid w:val="00450AFF"/>
    <w:rsid w:val="00466BB0"/>
    <w:rsid w:val="00470FCA"/>
    <w:rsid w:val="00473142"/>
    <w:rsid w:val="004768D6"/>
    <w:rsid w:val="004A1E91"/>
    <w:rsid w:val="004C2D23"/>
    <w:rsid w:val="004D3F21"/>
    <w:rsid w:val="00524950"/>
    <w:rsid w:val="00530E0F"/>
    <w:rsid w:val="0053559C"/>
    <w:rsid w:val="00541B8C"/>
    <w:rsid w:val="0054700C"/>
    <w:rsid w:val="00564D3D"/>
    <w:rsid w:val="00597FF0"/>
    <w:rsid w:val="005A4015"/>
    <w:rsid w:val="005B1D3C"/>
    <w:rsid w:val="005C5ECF"/>
    <w:rsid w:val="005D06DC"/>
    <w:rsid w:val="005D1714"/>
    <w:rsid w:val="005D257A"/>
    <w:rsid w:val="005E324B"/>
    <w:rsid w:val="005F74B5"/>
    <w:rsid w:val="00607896"/>
    <w:rsid w:val="00616191"/>
    <w:rsid w:val="0062017B"/>
    <w:rsid w:val="00623791"/>
    <w:rsid w:val="00627A32"/>
    <w:rsid w:val="00640BE8"/>
    <w:rsid w:val="00644549"/>
    <w:rsid w:val="00646989"/>
    <w:rsid w:val="00647275"/>
    <w:rsid w:val="00647988"/>
    <w:rsid w:val="006619A7"/>
    <w:rsid w:val="00680239"/>
    <w:rsid w:val="006818CC"/>
    <w:rsid w:val="00693A1F"/>
    <w:rsid w:val="006955FC"/>
    <w:rsid w:val="00697945"/>
    <w:rsid w:val="006A7872"/>
    <w:rsid w:val="006A7E58"/>
    <w:rsid w:val="006C12B5"/>
    <w:rsid w:val="006C4BB6"/>
    <w:rsid w:val="006D495A"/>
    <w:rsid w:val="00713217"/>
    <w:rsid w:val="007275C4"/>
    <w:rsid w:val="00742D3E"/>
    <w:rsid w:val="00746391"/>
    <w:rsid w:val="00750B78"/>
    <w:rsid w:val="00753AF3"/>
    <w:rsid w:val="00770B41"/>
    <w:rsid w:val="0077531F"/>
    <w:rsid w:val="007812E9"/>
    <w:rsid w:val="00785352"/>
    <w:rsid w:val="00795F03"/>
    <w:rsid w:val="00796D93"/>
    <w:rsid w:val="007A41C8"/>
    <w:rsid w:val="007A7F4D"/>
    <w:rsid w:val="007C4E9F"/>
    <w:rsid w:val="007D5584"/>
    <w:rsid w:val="007E1CD2"/>
    <w:rsid w:val="007E388B"/>
    <w:rsid w:val="00815E35"/>
    <w:rsid w:val="00822942"/>
    <w:rsid w:val="00826338"/>
    <w:rsid w:val="00831A7D"/>
    <w:rsid w:val="00837671"/>
    <w:rsid w:val="00852A44"/>
    <w:rsid w:val="00881F4F"/>
    <w:rsid w:val="00890092"/>
    <w:rsid w:val="00895720"/>
    <w:rsid w:val="008A3CA8"/>
    <w:rsid w:val="008B268C"/>
    <w:rsid w:val="008D0FF5"/>
    <w:rsid w:val="008D3B4D"/>
    <w:rsid w:val="008D72E8"/>
    <w:rsid w:val="008D776F"/>
    <w:rsid w:val="008E1631"/>
    <w:rsid w:val="008E2038"/>
    <w:rsid w:val="008E6909"/>
    <w:rsid w:val="008F06C6"/>
    <w:rsid w:val="008F29AB"/>
    <w:rsid w:val="008F3374"/>
    <w:rsid w:val="008F4197"/>
    <w:rsid w:val="0092083D"/>
    <w:rsid w:val="00920FC6"/>
    <w:rsid w:val="00921A47"/>
    <w:rsid w:val="00924504"/>
    <w:rsid w:val="0093454D"/>
    <w:rsid w:val="00960559"/>
    <w:rsid w:val="0096111C"/>
    <w:rsid w:val="00963161"/>
    <w:rsid w:val="009743B1"/>
    <w:rsid w:val="00983CC5"/>
    <w:rsid w:val="009858E5"/>
    <w:rsid w:val="009939B8"/>
    <w:rsid w:val="009B2208"/>
    <w:rsid w:val="009C4630"/>
    <w:rsid w:val="009C5EF9"/>
    <w:rsid w:val="009C7007"/>
    <w:rsid w:val="009C7887"/>
    <w:rsid w:val="009C7E27"/>
    <w:rsid w:val="009D1314"/>
    <w:rsid w:val="009D6AD9"/>
    <w:rsid w:val="009E33A1"/>
    <w:rsid w:val="009F4485"/>
    <w:rsid w:val="00A00A5D"/>
    <w:rsid w:val="00A308EB"/>
    <w:rsid w:val="00A31A5E"/>
    <w:rsid w:val="00A42CF4"/>
    <w:rsid w:val="00A561B6"/>
    <w:rsid w:val="00A666F9"/>
    <w:rsid w:val="00A725B5"/>
    <w:rsid w:val="00A7757E"/>
    <w:rsid w:val="00AB1BB8"/>
    <w:rsid w:val="00AC1356"/>
    <w:rsid w:val="00AD58F1"/>
    <w:rsid w:val="00AD5DB5"/>
    <w:rsid w:val="00AE14C0"/>
    <w:rsid w:val="00B05E91"/>
    <w:rsid w:val="00B160A1"/>
    <w:rsid w:val="00B228AB"/>
    <w:rsid w:val="00B232A2"/>
    <w:rsid w:val="00B35A6E"/>
    <w:rsid w:val="00B44EE6"/>
    <w:rsid w:val="00B71A55"/>
    <w:rsid w:val="00B83987"/>
    <w:rsid w:val="00B84882"/>
    <w:rsid w:val="00BB01FD"/>
    <w:rsid w:val="00BB470B"/>
    <w:rsid w:val="00BB48FF"/>
    <w:rsid w:val="00BF4348"/>
    <w:rsid w:val="00C21BFA"/>
    <w:rsid w:val="00C2268A"/>
    <w:rsid w:val="00C364D5"/>
    <w:rsid w:val="00C60855"/>
    <w:rsid w:val="00C72B97"/>
    <w:rsid w:val="00C73D83"/>
    <w:rsid w:val="00C76223"/>
    <w:rsid w:val="00C845C3"/>
    <w:rsid w:val="00C916B9"/>
    <w:rsid w:val="00C950CC"/>
    <w:rsid w:val="00CB392A"/>
    <w:rsid w:val="00CB6D6E"/>
    <w:rsid w:val="00CB769D"/>
    <w:rsid w:val="00CC5A98"/>
    <w:rsid w:val="00CC6274"/>
    <w:rsid w:val="00CE5ABF"/>
    <w:rsid w:val="00CE6DBA"/>
    <w:rsid w:val="00CE7BB2"/>
    <w:rsid w:val="00CF0FAC"/>
    <w:rsid w:val="00CF345E"/>
    <w:rsid w:val="00D001E6"/>
    <w:rsid w:val="00D05EAB"/>
    <w:rsid w:val="00D07A91"/>
    <w:rsid w:val="00D1341D"/>
    <w:rsid w:val="00D14DFD"/>
    <w:rsid w:val="00D229D6"/>
    <w:rsid w:val="00D302B6"/>
    <w:rsid w:val="00D31A40"/>
    <w:rsid w:val="00D40E10"/>
    <w:rsid w:val="00D42B22"/>
    <w:rsid w:val="00D47F8E"/>
    <w:rsid w:val="00D5062B"/>
    <w:rsid w:val="00D506B9"/>
    <w:rsid w:val="00D5416B"/>
    <w:rsid w:val="00D7226C"/>
    <w:rsid w:val="00D74618"/>
    <w:rsid w:val="00D80C61"/>
    <w:rsid w:val="00D95D06"/>
    <w:rsid w:val="00D9605A"/>
    <w:rsid w:val="00D96F4E"/>
    <w:rsid w:val="00DC31A5"/>
    <w:rsid w:val="00DE2CD0"/>
    <w:rsid w:val="00DE444B"/>
    <w:rsid w:val="00DF4AFF"/>
    <w:rsid w:val="00E1033D"/>
    <w:rsid w:val="00E279D9"/>
    <w:rsid w:val="00E55647"/>
    <w:rsid w:val="00E64ED1"/>
    <w:rsid w:val="00E8347F"/>
    <w:rsid w:val="00E86D42"/>
    <w:rsid w:val="00E87441"/>
    <w:rsid w:val="00EA675F"/>
    <w:rsid w:val="00EB48C3"/>
    <w:rsid w:val="00EB706F"/>
    <w:rsid w:val="00EB7A43"/>
    <w:rsid w:val="00EC1BEA"/>
    <w:rsid w:val="00ED2083"/>
    <w:rsid w:val="00ED22D9"/>
    <w:rsid w:val="00EE5EC6"/>
    <w:rsid w:val="00EE6DB9"/>
    <w:rsid w:val="00EF75B7"/>
    <w:rsid w:val="00F2298A"/>
    <w:rsid w:val="00F33556"/>
    <w:rsid w:val="00F41909"/>
    <w:rsid w:val="00F45231"/>
    <w:rsid w:val="00F54FA5"/>
    <w:rsid w:val="00F6489D"/>
    <w:rsid w:val="00F83A72"/>
    <w:rsid w:val="00F9659D"/>
    <w:rsid w:val="00F970AF"/>
    <w:rsid w:val="00FA27D6"/>
    <w:rsid w:val="00FB09B4"/>
    <w:rsid w:val="00FC4565"/>
    <w:rsid w:val="00FC4CCE"/>
    <w:rsid w:val="00FC66E0"/>
    <w:rsid w:val="00FC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B3A6F"/>
  <w15:chartTrackingRefBased/>
  <w15:docId w15:val="{379C34D6-18A2-4B8F-961C-7A1EA6DC3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8F1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semiHidden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826338"/>
    <w:rPr>
      <w:color w:val="0000FF"/>
      <w:u w:val="single"/>
    </w:rPr>
  </w:style>
  <w:style w:type="character" w:customStyle="1" w:styleId="B1Char1">
    <w:name w:val="B1 Char1"/>
    <w:link w:val="B1"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2772F7"/>
    <w:pPr>
      <w:jc w:val="right"/>
    </w:pPr>
  </w:style>
  <w:style w:type="character" w:customStyle="1" w:styleId="THChar">
    <w:name w:val="TH Char"/>
    <w:link w:val="TH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1403C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E5FCC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0E5FCC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0E5FCC"/>
    <w:pPr>
      <w:spacing w:after="60"/>
      <w:ind w:left="1985" w:hanging="1985"/>
    </w:pPr>
    <w:rPr>
      <w:rFonts w:ascii="Arial" w:eastAsiaTheme="minorEastAsia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E5FCC"/>
    <w:pPr>
      <w:numPr>
        <w:ilvl w:val="0"/>
        <w:numId w:val="0"/>
      </w:numPr>
      <w:tabs>
        <w:tab w:val="left" w:pos="2268"/>
        <w:tab w:val="left" w:pos="2694"/>
      </w:tabs>
      <w:spacing w:before="0" w:after="0"/>
      <w:ind w:left="567"/>
    </w:pPr>
    <w:rPr>
      <w:rFonts w:eastAsiaTheme="minorEastAsia"/>
      <w:b/>
      <w:iCs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0E5FCC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0E5FCC"/>
    <w:rPr>
      <w:rFonts w:ascii="Arial" w:eastAsia="SimSun" w:hAnsi="Arial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7E1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1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1CD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CD2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styleId="Revision">
    <w:name w:val="Revision"/>
    <w:hidden/>
    <w:uiPriority w:val="99"/>
    <w:semiHidden/>
    <w:rsid w:val="006818CC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character" w:styleId="UnresolvedMention">
    <w:name w:val="Unresolved Mention"/>
    <w:basedOn w:val="DefaultParagraphFont"/>
    <w:uiPriority w:val="99"/>
    <w:unhideWhenUsed/>
    <w:rsid w:val="00B160A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160A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4A68E7A-9B06-466B-A16D-C9258C469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92EFC2-7E79-4A1E-BAF0-E7828654D0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A9E88E-2A6D-47A0-8227-84FB4D84D8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Links>
    <vt:vector size="12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852070</vt:i4>
      </vt:variant>
      <vt:variant>
        <vt:i4>0</vt:i4>
      </vt:variant>
      <vt:variant>
        <vt:i4>0</vt:i4>
      </vt:variant>
      <vt:variant>
        <vt:i4>5</vt:i4>
      </vt:variant>
      <vt:variant>
        <vt:lpwstr>mailto:emre.yavuz@ericsson.com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Ericsson</cp:lastModifiedBy>
  <cp:revision>270</cp:revision>
  <dcterms:created xsi:type="dcterms:W3CDTF">2022-06-23T10:35:00Z</dcterms:created>
  <dcterms:modified xsi:type="dcterms:W3CDTF">2022-11-03T23:45:00Z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